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31E8E" w14:textId="32853D9C" w:rsidR="00B111E7" w:rsidRPr="00B111E7" w:rsidRDefault="00B111E7" w:rsidP="00B111E7">
      <w:pPr>
        <w:rPr>
          <w:b/>
        </w:rPr>
      </w:pPr>
      <w:r w:rsidRPr="00B111E7">
        <w:rPr>
          <w:b/>
        </w:rPr>
        <w:t>Tisková zpráva</w:t>
      </w:r>
      <w:r w:rsidRPr="00B111E7">
        <w:rPr>
          <w:b/>
        </w:rPr>
        <w:tab/>
      </w:r>
      <w:r w:rsidRPr="00B111E7">
        <w:rPr>
          <w:b/>
        </w:rPr>
        <w:tab/>
      </w:r>
      <w:r w:rsidRPr="00B111E7">
        <w:rPr>
          <w:b/>
        </w:rPr>
        <w:tab/>
      </w:r>
      <w:r w:rsidRPr="00B111E7">
        <w:rPr>
          <w:b/>
        </w:rPr>
        <w:tab/>
      </w:r>
      <w:r w:rsidRPr="00B111E7">
        <w:rPr>
          <w:b/>
        </w:rPr>
        <w:tab/>
      </w:r>
      <w:r w:rsidRPr="00B111E7">
        <w:rPr>
          <w:b/>
        </w:rPr>
        <w:tab/>
      </w:r>
      <w:r w:rsidRPr="00B111E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111E7">
        <w:rPr>
          <w:b/>
        </w:rPr>
        <w:t>16. května 2024</w:t>
      </w:r>
      <w:r w:rsidRPr="00B111E7">
        <w:rPr>
          <w:b/>
        </w:rPr>
        <w:tab/>
      </w:r>
    </w:p>
    <w:p w14:paraId="77280CBE" w14:textId="77777777" w:rsidR="00B111E7" w:rsidRPr="00B111E7" w:rsidRDefault="00B111E7" w:rsidP="00B111E7">
      <w:pPr>
        <w:rPr>
          <w:b/>
          <w:sz w:val="28"/>
          <w:szCs w:val="28"/>
        </w:rPr>
      </w:pPr>
      <w:r w:rsidRPr="00B111E7">
        <w:rPr>
          <w:b/>
          <w:sz w:val="28"/>
          <w:szCs w:val="28"/>
        </w:rPr>
        <w:t>Týden rané péče v Centru pro dětský sluch Tamtam</w:t>
      </w:r>
    </w:p>
    <w:p w14:paraId="567DC916" w14:textId="77777777" w:rsidR="00B111E7" w:rsidRPr="00B111E7" w:rsidRDefault="00B111E7" w:rsidP="00B111E7">
      <w:pPr>
        <w:rPr>
          <w:b/>
        </w:rPr>
      </w:pPr>
      <w:r w:rsidRPr="00B111E7">
        <w:rPr>
          <w:b/>
        </w:rPr>
        <w:t>Od 13. do 19. května probíhal v České republice 17. ročník osvětové kampaně Týden rané péče, do kterého se zapojilo také Centrum pro dětský sluch Tamtam. Pracovníci rané péče připomněli veřejnosti význam této služby. Informovali o tom, jak rodinám pečujícím o dítě se sluchovým postižením raná péče pomáhá a proč je důležité, aby podpora dítěte byla zahájena včas. Zúčastnili se odborných akcí pořádaných dalšími poskytovateli této služby a uspořádali také vlastní akce pro veřejnost, klientské rodiny i studenty odborných škol.</w:t>
      </w:r>
    </w:p>
    <w:p w14:paraId="329838C5" w14:textId="77777777" w:rsidR="00B111E7" w:rsidRPr="00B111E7" w:rsidRDefault="00B111E7" w:rsidP="00B111E7">
      <w:pPr>
        <w:rPr>
          <w:b/>
        </w:rPr>
      </w:pPr>
      <w:r w:rsidRPr="00B111E7">
        <w:rPr>
          <w:b/>
        </w:rPr>
        <w:t>Jarní setkání rodin v Ústecké kraji</w:t>
      </w:r>
      <w:bookmarkStart w:id="0" w:name="_GoBack"/>
      <w:bookmarkEnd w:id="0"/>
    </w:p>
    <w:p w14:paraId="14C6A700" w14:textId="77777777" w:rsidR="00B111E7" w:rsidRPr="00B111E7" w:rsidRDefault="00B111E7" w:rsidP="00B111E7">
      <w:r w:rsidRPr="00B111E7">
        <w:t xml:space="preserve">Jako první proběhlo setkání rodin s dětmi se sluchovým postižením v Ústeckém kraji. Pracovnice Rané péče Čechy připravily setkání v Rodinném centru Ovečka v Ústí nad Labem. Nejprve se děti podívaly do cirkusu a navštívily klauna Huga s kouzelným knoflíkem, kterého si později také vlastnoručně vyrobily. V další části dostali prostor rodiče – mohli vzájemně sdílet své příběhy, radosti i trable a konzultovat je nejen s ostatními, ale i s poradkyní rané péče a zároveň psycholožkou Ivou </w:t>
      </w:r>
      <w:proofErr w:type="spellStart"/>
      <w:r w:rsidRPr="00B111E7">
        <w:t>Jungwirthovou</w:t>
      </w:r>
      <w:proofErr w:type="spellEnd"/>
      <w:r w:rsidRPr="00B111E7">
        <w:t xml:space="preserve">. Ostatní kolegyně mezitím s dětmi stavěly </w:t>
      </w:r>
      <w:proofErr w:type="spellStart"/>
      <w:r w:rsidRPr="00B111E7">
        <w:t>klauní</w:t>
      </w:r>
      <w:proofErr w:type="spellEnd"/>
      <w:r w:rsidRPr="00B111E7">
        <w:t xml:space="preserve"> dráhu. Malí cirkusáci se učili různým artistickým a kouzelnickým </w:t>
      </w:r>
      <w:proofErr w:type="gramStart"/>
      <w:r w:rsidRPr="00B111E7">
        <w:t>kouskům</w:t>
      </w:r>
      <w:proofErr w:type="gramEnd"/>
      <w:r w:rsidRPr="00B111E7">
        <w:t xml:space="preserve"> a nakonec si užili cirkusový bál. Na závěr mohli rodiče nad kávou a čajem dokončit své rozhovory, vyměnit si kontakty a pomalu se těšit na další setkání, které se bude konat opět na podzim. </w:t>
      </w:r>
    </w:p>
    <w:p w14:paraId="24015EC7" w14:textId="77777777" w:rsidR="00B111E7" w:rsidRPr="00B111E7" w:rsidRDefault="00B111E7" w:rsidP="00B111E7">
      <w:pPr>
        <w:rPr>
          <w:b/>
        </w:rPr>
      </w:pPr>
      <w:r w:rsidRPr="00B111E7">
        <w:rPr>
          <w:b/>
        </w:rPr>
        <w:t>Komunitní sousedská snídaně</w:t>
      </w:r>
    </w:p>
    <w:p w14:paraId="639DBF79" w14:textId="77777777" w:rsidR="00B111E7" w:rsidRPr="00B111E7" w:rsidRDefault="00B111E7" w:rsidP="00B111E7">
      <w:r w:rsidRPr="00B111E7">
        <w:t>Ve středu se v Centru pro dětský sluch Tamtam v Olomouci uskutečnila komunitní sousedská snídaně – plná dobrot, ale také zajímavých informací. Cílem neformálního setkání s obyvateli a nájemci prostor v domě Pekařská 9, kde sídlí Raná péče pro Moravu a Slezsko, bylo více se poznat a představit sousedům činnost Tamtamu. Došlo i na orientační zkoušku sluchu.  Účastníci setkání si popovídali také o tom, jak se jim v centru Olomouce žije. Společnost jim dělali i plyšoví medvědi pro hravou výuku znakového jazyka.</w:t>
      </w:r>
    </w:p>
    <w:p w14:paraId="35C7743A" w14:textId="77777777" w:rsidR="00B111E7" w:rsidRPr="00B111E7" w:rsidRDefault="00B111E7" w:rsidP="00B111E7">
      <w:r w:rsidRPr="00B111E7">
        <w:rPr>
          <w:b/>
        </w:rPr>
        <w:t xml:space="preserve">Workshop Poznej ranou péči v Praze a Olomouci. </w:t>
      </w:r>
    </w:p>
    <w:p w14:paraId="3FC2A4CB" w14:textId="77777777" w:rsidR="00B111E7" w:rsidRPr="00B111E7" w:rsidRDefault="00B111E7" w:rsidP="00B111E7">
      <w:r w:rsidRPr="00B111E7">
        <w:t xml:space="preserve">Ranou péči Čechy v Praze-Stodůlkách navštívilo 15 studentů oboru Speciální pedagogika Pedagogické fakulty Univerzity Karlovy. ‍Během exkurze se dozvěděli, jak probíhá raná péče v Tamtamu. Zjistili také, jakou máme komunikační strategii, prohlédli si audiometrickou místnost pro orientační vyšetření sluchu, zdejší knihovnu se specializovaným knižním fondem zaměřeným na problematiku sluchového postižení a mnoho dalšího. </w:t>
      </w:r>
    </w:p>
    <w:p w14:paraId="2938E3C7" w14:textId="77777777" w:rsidR="00B111E7" w:rsidRPr="00B111E7" w:rsidRDefault="00B111E7" w:rsidP="00B111E7">
      <w:r w:rsidRPr="00B111E7">
        <w:t xml:space="preserve">Program pro studenty a exkurzi na svém pracovišti připravily také poradkyně z Rané péče Morava a Slezsko v Olomouci.  Zde byl vzdělávací projekt v délce 90 minut určen studentům speciální pedagogiky, logopedie a sociální práce z Univerzity Palackého a Vyšší odborné školy </w:t>
      </w:r>
      <w:proofErr w:type="spellStart"/>
      <w:r w:rsidRPr="00B111E7">
        <w:t>Caritas</w:t>
      </w:r>
      <w:proofErr w:type="spellEnd"/>
      <w:r w:rsidRPr="00B111E7">
        <w:t xml:space="preserve">. Desítce studentů jsme i zde představili službu rané péče a seznámili je s konkrétními zkušenostmi poradkyň z jejich práce v rodinách. Studenti kladli zvídané otázky a měli také možnost vyzkoušet si metodu vizuálně podporované audiometrie, která je vhodná pro vyšetření sluchu nejmenších dětí. </w:t>
      </w:r>
    </w:p>
    <w:p w14:paraId="06870F94" w14:textId="77777777" w:rsidR="00B111E7" w:rsidRPr="00B111E7" w:rsidRDefault="00B111E7" w:rsidP="00B111E7">
      <w:pPr>
        <w:rPr>
          <w:b/>
        </w:rPr>
      </w:pPr>
      <w:r w:rsidRPr="00B111E7">
        <w:rPr>
          <w:b/>
        </w:rPr>
        <w:t>Program v celé republice</w:t>
      </w:r>
    </w:p>
    <w:p w14:paraId="066D62C8" w14:textId="77777777" w:rsidR="00B111E7" w:rsidRPr="00B111E7" w:rsidRDefault="00B111E7" w:rsidP="00B111E7">
      <w:r w:rsidRPr="00B111E7">
        <w:lastRenderedPageBreak/>
        <w:t xml:space="preserve">Do kampaně, kterou pořádá každoročně Společnost pro ranou péči, se zapojilo na třicet poskytovatelů rané péče z celé České </w:t>
      </w:r>
      <w:proofErr w:type="gramStart"/>
      <w:r w:rsidRPr="00B111E7">
        <w:t>republiky</w:t>
      </w:r>
      <w:proofErr w:type="gramEnd"/>
      <w:r w:rsidRPr="00B111E7">
        <w:t xml:space="preserve"> a kromě akcí zaměřených na odborníky proběhla i řada aktivit pro laickou veřejnost: výstavy, dny otevřených dveří, workshopy, akce pro rodiny a další. Kampaň podpořili také studenti, dobrovolníci, sponzoři, významné osobnosti, vědci.</w:t>
      </w:r>
    </w:p>
    <w:p w14:paraId="2D73471C" w14:textId="77777777" w:rsidR="00B111E7" w:rsidRPr="00B111E7" w:rsidRDefault="00B111E7" w:rsidP="00B111E7">
      <w:r w:rsidRPr="00B111E7">
        <w:t xml:space="preserve">Letošní ročník zdůraznil mimo jiné význam spolupráce rané péče s pediatry a dalšími lékaři a zdravotníky. Dětský lékař sleduje dítě od narození v rámci pravidelných prohlídek a může rodičům předat informaci o možnosti podpory již v období, kdy ještě není z různých důvodů potvrzena diagnóza dítěte, ale je zřejmé, že vývoj dítěte je v některé z oblastí ohrožen. </w:t>
      </w:r>
      <w:r w:rsidRPr="00B111E7">
        <w:rPr>
          <w:i/>
        </w:rPr>
        <w:t>„Právě spolupráce rané péče s pediatrií a dalšími lékařskými obory může přispět k časnému zahájení podpory vývoje dítěte a napomůže stabilizovat rodinu v náročném období, kdy se členové rodiny vyrovnávají s hendikepem dítěte,“</w:t>
      </w:r>
      <w:r w:rsidRPr="00B111E7">
        <w:t xml:space="preserve"> říká Jitka </w:t>
      </w:r>
      <w:proofErr w:type="spellStart"/>
      <w:r w:rsidRPr="00B111E7">
        <w:t>Barlová</w:t>
      </w:r>
      <w:proofErr w:type="spellEnd"/>
      <w:r w:rsidRPr="00B111E7">
        <w:t>, ředitelka pražské pobočky Společnosti pro ranou péči.</w:t>
      </w:r>
    </w:p>
    <w:p w14:paraId="3A7BB658" w14:textId="77777777" w:rsidR="00B111E7" w:rsidRPr="00B111E7" w:rsidRDefault="00B111E7" w:rsidP="00B111E7">
      <w:r w:rsidRPr="00B111E7">
        <w:t xml:space="preserve">Záštitu nad Týdnem rané péče v roce 2024 převzalo Ministerstvo zdravotnictví, Ministerstvo práce a sociálních věcí, Asociace krajů ČR, Asociace rané péče ČR, Nadační fond Českého rozhlasu, sbírka Světluška, Nadace </w:t>
      </w:r>
      <w:proofErr w:type="spellStart"/>
      <w:r w:rsidRPr="00B111E7">
        <w:t>Leontinka</w:t>
      </w:r>
      <w:proofErr w:type="spellEnd"/>
      <w:r w:rsidRPr="00B111E7">
        <w:t xml:space="preserve"> a Nadace rodiny Vlčkových.</w:t>
      </w:r>
    </w:p>
    <w:p w14:paraId="370F1826" w14:textId="77777777" w:rsidR="00B111E7" w:rsidRPr="00B111E7" w:rsidRDefault="00B111E7" w:rsidP="00B111E7">
      <w:pPr>
        <w:rPr>
          <w:b/>
        </w:rPr>
      </w:pPr>
      <w:r w:rsidRPr="00B111E7">
        <w:rPr>
          <w:b/>
        </w:rPr>
        <w:t>Raná péče – jak ji vidí zákon</w:t>
      </w:r>
    </w:p>
    <w:p w14:paraId="591E3CE6" w14:textId="77777777" w:rsidR="00B111E7" w:rsidRPr="00B111E7" w:rsidRDefault="00B111E7" w:rsidP="00B111E7">
      <w:r w:rsidRPr="00B111E7">
        <w:t xml:space="preserve">Raná péče je odborná terénní služba pro rodiny dětí do 7 let, jejichž vývoj je ohrožený v důsledku nepříznivého zdravotního stavu, nebo dětí se zdravotním postižením. Služba se zaměřuje na podporu rodiny a podporu vývoje dítěte s ohledem na jeho specifické potřeby. Ranou péči definuje zákon č. 108/2006 Sb., o sociálních službách, § 54. Pro rodiny je zdarma. </w:t>
      </w:r>
    </w:p>
    <w:p w14:paraId="78132E40" w14:textId="77777777" w:rsidR="00B111E7" w:rsidRPr="00B111E7" w:rsidRDefault="00B111E7" w:rsidP="00B111E7">
      <w:pPr>
        <w:rPr>
          <w:b/>
        </w:rPr>
      </w:pPr>
      <w:r w:rsidRPr="00B111E7">
        <w:rPr>
          <w:b/>
        </w:rPr>
        <w:t>Kontakt: Centrum pro dětský sluch Tamtam, mail: poradna@tamtam.cz, www.tamtam.cz, www.idetskysluch.cz, tel. linka prvního kontaktu pro rodiče: 605 100 400</w:t>
      </w:r>
    </w:p>
    <w:p w14:paraId="12E24045" w14:textId="77777777" w:rsidR="00B111E7" w:rsidRPr="00B111E7" w:rsidRDefault="00B111E7" w:rsidP="00B111E7">
      <w:pPr>
        <w:rPr>
          <w:i/>
        </w:rPr>
      </w:pPr>
      <w:r w:rsidRPr="00B111E7">
        <w:rPr>
          <w:i/>
        </w:rPr>
        <w:t>Lucie Křesťanová, Centrum pro dětský sluch Tamtam</w:t>
      </w:r>
    </w:p>
    <w:p w14:paraId="0CC843A7" w14:textId="77777777" w:rsidR="00B111E7" w:rsidRPr="00B111E7" w:rsidRDefault="00B111E7" w:rsidP="00B111E7">
      <w:pPr>
        <w:rPr>
          <w:i/>
        </w:rPr>
      </w:pPr>
      <w:r w:rsidRPr="00B111E7">
        <w:rPr>
          <w:i/>
        </w:rPr>
        <w:t>Fotografie archiv Centra pro dětský sluch Tamtam</w:t>
      </w:r>
    </w:p>
    <w:p w14:paraId="79D81410" w14:textId="77777777" w:rsidR="00B111E7" w:rsidRPr="00B111E7" w:rsidRDefault="00B111E7" w:rsidP="00B111E7"/>
    <w:p w14:paraId="06114D9D" w14:textId="2D8A78EF" w:rsidR="007B5D0A" w:rsidRPr="00B111E7" w:rsidRDefault="007B5D0A" w:rsidP="00B111E7"/>
    <w:sectPr w:rsidR="007B5D0A" w:rsidRPr="00B111E7" w:rsidSect="00AC1951">
      <w:headerReference w:type="default" r:id="rId8"/>
      <w:pgSz w:w="11906" w:h="16838"/>
      <w:pgMar w:top="2155" w:right="709" w:bottom="2268" w:left="680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45D5B" w14:textId="77777777" w:rsidR="0005415E" w:rsidRDefault="0005415E" w:rsidP="00D87A3B">
      <w:r>
        <w:separator/>
      </w:r>
    </w:p>
  </w:endnote>
  <w:endnote w:type="continuationSeparator" w:id="0">
    <w:p w14:paraId="178634D0" w14:textId="77777777" w:rsidR="0005415E" w:rsidRDefault="0005415E" w:rsidP="00D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639A8" w14:textId="77777777" w:rsidR="0005415E" w:rsidRDefault="0005415E" w:rsidP="00D87A3B">
      <w:r>
        <w:separator/>
      </w:r>
    </w:p>
  </w:footnote>
  <w:footnote w:type="continuationSeparator" w:id="0">
    <w:p w14:paraId="74B64280" w14:textId="77777777" w:rsidR="0005415E" w:rsidRDefault="0005415E" w:rsidP="00D8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FC43" w14:textId="77777777" w:rsidR="00EC4892" w:rsidRDefault="00EC4892" w:rsidP="00852434">
    <w:pPr>
      <w:pStyle w:val="Zhlav"/>
      <w:tabs>
        <w:tab w:val="clear" w:pos="4536"/>
        <w:tab w:val="clear" w:pos="9072"/>
        <w:tab w:val="left" w:pos="1620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3518DAE" wp14:editId="0AB51EEF">
          <wp:simplePos x="0" y="0"/>
          <wp:positionH relativeFrom="page">
            <wp:posOffset>4559</wp:posOffset>
          </wp:positionH>
          <wp:positionV relativeFrom="page">
            <wp:posOffset>0</wp:posOffset>
          </wp:positionV>
          <wp:extent cx="7541244" cy="10664431"/>
          <wp:effectExtent l="19050" t="0" r="2556" b="0"/>
          <wp:wrapNone/>
          <wp:docPr id="1" name="Obrázek 0" descr="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44" cy="1066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4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263BF"/>
    <w:multiLevelType w:val="hybridMultilevel"/>
    <w:tmpl w:val="8C90FEEC"/>
    <w:lvl w:ilvl="0" w:tplc="950A1A0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C6"/>
    <w:rsid w:val="00004846"/>
    <w:rsid w:val="00011FD5"/>
    <w:rsid w:val="000243EE"/>
    <w:rsid w:val="0002776C"/>
    <w:rsid w:val="00032C70"/>
    <w:rsid w:val="00033159"/>
    <w:rsid w:val="00046FEB"/>
    <w:rsid w:val="0005415E"/>
    <w:rsid w:val="00065B18"/>
    <w:rsid w:val="00077E3A"/>
    <w:rsid w:val="000F4F4B"/>
    <w:rsid w:val="00126041"/>
    <w:rsid w:val="001331FD"/>
    <w:rsid w:val="001338C9"/>
    <w:rsid w:val="00145B72"/>
    <w:rsid w:val="00150426"/>
    <w:rsid w:val="0017286E"/>
    <w:rsid w:val="001A06E0"/>
    <w:rsid w:val="00205426"/>
    <w:rsid w:val="00280F14"/>
    <w:rsid w:val="0028619B"/>
    <w:rsid w:val="00297D83"/>
    <w:rsid w:val="002D0230"/>
    <w:rsid w:val="00300052"/>
    <w:rsid w:val="003367CB"/>
    <w:rsid w:val="00396387"/>
    <w:rsid w:val="004704BB"/>
    <w:rsid w:val="004C188D"/>
    <w:rsid w:val="005402E9"/>
    <w:rsid w:val="005479E0"/>
    <w:rsid w:val="00552066"/>
    <w:rsid w:val="00553B04"/>
    <w:rsid w:val="00582368"/>
    <w:rsid w:val="00591692"/>
    <w:rsid w:val="005A4438"/>
    <w:rsid w:val="005C3887"/>
    <w:rsid w:val="00603DB6"/>
    <w:rsid w:val="006176B4"/>
    <w:rsid w:val="00634357"/>
    <w:rsid w:val="00651010"/>
    <w:rsid w:val="006839C9"/>
    <w:rsid w:val="006B4DFF"/>
    <w:rsid w:val="006C7201"/>
    <w:rsid w:val="006D571E"/>
    <w:rsid w:val="006E50C8"/>
    <w:rsid w:val="006F6DD0"/>
    <w:rsid w:val="00701AAF"/>
    <w:rsid w:val="00705A81"/>
    <w:rsid w:val="00715B31"/>
    <w:rsid w:val="007205F6"/>
    <w:rsid w:val="00722C72"/>
    <w:rsid w:val="00741CC4"/>
    <w:rsid w:val="00746D7E"/>
    <w:rsid w:val="00754F49"/>
    <w:rsid w:val="007B1EE0"/>
    <w:rsid w:val="007B4BB4"/>
    <w:rsid w:val="007B5D0A"/>
    <w:rsid w:val="007F6C98"/>
    <w:rsid w:val="008200C8"/>
    <w:rsid w:val="00852434"/>
    <w:rsid w:val="008537A0"/>
    <w:rsid w:val="008625C2"/>
    <w:rsid w:val="00895C89"/>
    <w:rsid w:val="008A15B7"/>
    <w:rsid w:val="008D39D3"/>
    <w:rsid w:val="008D6947"/>
    <w:rsid w:val="008E250C"/>
    <w:rsid w:val="009167E5"/>
    <w:rsid w:val="00920E5E"/>
    <w:rsid w:val="009C3D2A"/>
    <w:rsid w:val="00A37FE9"/>
    <w:rsid w:val="00A417FB"/>
    <w:rsid w:val="00A5649D"/>
    <w:rsid w:val="00A75F15"/>
    <w:rsid w:val="00A81EA8"/>
    <w:rsid w:val="00AA418B"/>
    <w:rsid w:val="00AB1F48"/>
    <w:rsid w:val="00AC1951"/>
    <w:rsid w:val="00AF0289"/>
    <w:rsid w:val="00AF7B39"/>
    <w:rsid w:val="00B004DF"/>
    <w:rsid w:val="00B111E7"/>
    <w:rsid w:val="00B33585"/>
    <w:rsid w:val="00B6355E"/>
    <w:rsid w:val="00B9337C"/>
    <w:rsid w:val="00BA4C36"/>
    <w:rsid w:val="00C0184F"/>
    <w:rsid w:val="00C06960"/>
    <w:rsid w:val="00C13F3C"/>
    <w:rsid w:val="00C236F1"/>
    <w:rsid w:val="00C25AE3"/>
    <w:rsid w:val="00C47C4F"/>
    <w:rsid w:val="00C64BCD"/>
    <w:rsid w:val="00CB2ADB"/>
    <w:rsid w:val="00CE4D70"/>
    <w:rsid w:val="00D1566B"/>
    <w:rsid w:val="00D271F6"/>
    <w:rsid w:val="00D4102A"/>
    <w:rsid w:val="00D51C61"/>
    <w:rsid w:val="00D54C1B"/>
    <w:rsid w:val="00D87A3B"/>
    <w:rsid w:val="00D92492"/>
    <w:rsid w:val="00DA1C48"/>
    <w:rsid w:val="00DE26F4"/>
    <w:rsid w:val="00E42A97"/>
    <w:rsid w:val="00E66918"/>
    <w:rsid w:val="00E845EC"/>
    <w:rsid w:val="00E84AF1"/>
    <w:rsid w:val="00EA041B"/>
    <w:rsid w:val="00EA62C6"/>
    <w:rsid w:val="00EC4892"/>
    <w:rsid w:val="00F60D5F"/>
    <w:rsid w:val="00F65E27"/>
    <w:rsid w:val="00F849D1"/>
    <w:rsid w:val="00F856CF"/>
    <w:rsid w:val="00FA6C46"/>
    <w:rsid w:val="00F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BA78"/>
  <w15:docId w15:val="{EA28D2C3-2F1B-4F11-AB98-CD7D1C3A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A3B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C3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C3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6BB1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A3B"/>
  </w:style>
  <w:style w:type="paragraph" w:styleId="Zpat">
    <w:name w:val="footer"/>
    <w:basedOn w:val="Normln"/>
    <w:link w:val="ZpatChar"/>
    <w:uiPriority w:val="99"/>
    <w:semiHidden/>
    <w:unhideWhenUsed/>
    <w:rsid w:val="00D87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7A3B"/>
  </w:style>
  <w:style w:type="paragraph" w:styleId="Textbubliny">
    <w:name w:val="Balloon Text"/>
    <w:basedOn w:val="Normln"/>
    <w:link w:val="TextbublinyChar"/>
    <w:uiPriority w:val="99"/>
    <w:semiHidden/>
    <w:unhideWhenUsed/>
    <w:rsid w:val="00D8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A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A4C36"/>
    <w:rPr>
      <w:rFonts w:eastAsiaTheme="majorEastAsia" w:cstheme="majorBidi"/>
      <w:b/>
      <w:bCs/>
      <w:color w:val="3B4F84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C36"/>
    <w:rPr>
      <w:rFonts w:eastAsiaTheme="majorEastAsia" w:cstheme="majorBidi"/>
      <w:b/>
      <w:bCs/>
      <w:color w:val="4F6BB1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A4C36"/>
    <w:pPr>
      <w:pBdr>
        <w:bottom w:val="single" w:sz="8" w:space="4" w:color="4F6BB1" w:themeColor="accent1"/>
      </w:pBdr>
      <w:spacing w:after="300" w:line="240" w:lineRule="auto"/>
      <w:contextualSpacing/>
    </w:pPr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A4C36"/>
    <w:rPr>
      <w:rFonts w:eastAsiaTheme="majorEastAsia" w:cstheme="majorBidi"/>
      <w:color w:val="3B4F84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C36"/>
    <w:pPr>
      <w:numPr>
        <w:ilvl w:val="1"/>
      </w:numPr>
    </w:pPr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A4C36"/>
    <w:rPr>
      <w:rFonts w:eastAsiaTheme="majorEastAsia" w:cstheme="majorBidi"/>
      <w:i/>
      <w:iCs/>
      <w:color w:val="4F6BB1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E26F4"/>
    <w:rPr>
      <w:color w:val="4F6BB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26F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51C61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Hlavi&#269;kov&#253;%20pap&#237;r_TAMTAM_form&#225;ln&#237;%20(3).dotx" TargetMode="External"/></Relationships>
</file>

<file path=word/theme/theme1.xml><?xml version="1.0" encoding="utf-8"?>
<a:theme xmlns:a="http://schemas.openxmlformats.org/drawingml/2006/main" name="Motiv sady Office">
  <a:themeElements>
    <a:clrScheme name="tamtam">
      <a:dk1>
        <a:sysClr val="windowText" lastClr="000000"/>
      </a:dk1>
      <a:lt1>
        <a:sysClr val="window" lastClr="FFFFFF"/>
      </a:lt1>
      <a:dk2>
        <a:srgbClr val="4F6BB1"/>
      </a:dk2>
      <a:lt2>
        <a:srgbClr val="F6B24D"/>
      </a:lt2>
      <a:accent1>
        <a:srgbClr val="4F6BB1"/>
      </a:accent1>
      <a:accent2>
        <a:srgbClr val="BF3542"/>
      </a:accent2>
      <a:accent3>
        <a:srgbClr val="7DB750"/>
      </a:accent3>
      <a:accent4>
        <a:srgbClr val="F6B24D"/>
      </a:accent4>
      <a:accent5>
        <a:srgbClr val="4BACC6"/>
      </a:accent5>
      <a:accent6>
        <a:srgbClr val="8064A2"/>
      </a:accent6>
      <a:hlink>
        <a:srgbClr val="4F6BB1"/>
      </a:hlink>
      <a:folHlink>
        <a:srgbClr val="4F6BB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062DC-11CB-4E2A-85CB-CF2A0A71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papír_TAMTAM_formální (3)</Template>
  <TotalTime>44</TotalTime>
  <Pages>2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2022-09-06T10:33:00Z</cp:lastPrinted>
  <dcterms:created xsi:type="dcterms:W3CDTF">2023-03-01T15:25:00Z</dcterms:created>
  <dcterms:modified xsi:type="dcterms:W3CDTF">2025-05-28T07:25:00Z</dcterms:modified>
</cp:coreProperties>
</file>