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50DF" w14:textId="5794BEFA" w:rsidR="006F6DD0" w:rsidRPr="006F6DD0" w:rsidRDefault="006F6DD0" w:rsidP="006F6DD0">
      <w:pPr>
        <w:rPr>
          <w:b/>
          <w:sz w:val="24"/>
          <w:szCs w:val="24"/>
        </w:rPr>
      </w:pPr>
      <w:r w:rsidRPr="006F6DD0">
        <w:rPr>
          <w:rFonts w:ascii="Calibri" w:eastAsia="Calibri" w:hAnsi="Calibri" w:cs="Times New Roman"/>
          <w:b/>
          <w:sz w:val="28"/>
          <w:szCs w:val="28"/>
        </w:rPr>
        <w:t xml:space="preserve">Tisková zpráva </w:t>
      </w:r>
      <w:r w:rsidR="00C64BCD">
        <w:rPr>
          <w:rFonts w:ascii="Calibri" w:eastAsia="Calibri" w:hAnsi="Calibri" w:cs="Times New Roman"/>
          <w:b/>
          <w:sz w:val="28"/>
          <w:szCs w:val="28"/>
        </w:rPr>
        <w:tab/>
      </w:r>
      <w:r w:rsidR="00C64BCD">
        <w:rPr>
          <w:rFonts w:ascii="Calibri" w:eastAsia="Calibri" w:hAnsi="Calibri" w:cs="Times New Roman"/>
          <w:b/>
          <w:sz w:val="28"/>
          <w:szCs w:val="28"/>
        </w:rPr>
        <w:tab/>
      </w:r>
      <w:r w:rsidR="00C64BCD">
        <w:rPr>
          <w:rFonts w:ascii="Calibri" w:eastAsia="Calibri" w:hAnsi="Calibri" w:cs="Times New Roman"/>
          <w:b/>
          <w:sz w:val="28"/>
          <w:szCs w:val="28"/>
        </w:rPr>
        <w:tab/>
      </w:r>
      <w:r w:rsidR="00C64BCD">
        <w:rPr>
          <w:rFonts w:ascii="Calibri" w:eastAsia="Calibri" w:hAnsi="Calibri" w:cs="Times New Roman"/>
          <w:b/>
          <w:sz w:val="28"/>
          <w:szCs w:val="28"/>
        </w:rPr>
        <w:tab/>
      </w:r>
      <w:r w:rsidR="00C64BCD">
        <w:rPr>
          <w:rFonts w:ascii="Calibri" w:eastAsia="Calibri" w:hAnsi="Calibri" w:cs="Times New Roman"/>
          <w:b/>
          <w:sz w:val="28"/>
          <w:szCs w:val="28"/>
        </w:rPr>
        <w:tab/>
      </w:r>
      <w:r w:rsidR="00C64BCD">
        <w:rPr>
          <w:rFonts w:ascii="Calibri" w:eastAsia="Calibri" w:hAnsi="Calibri" w:cs="Times New Roman"/>
          <w:b/>
          <w:sz w:val="28"/>
          <w:szCs w:val="28"/>
        </w:rPr>
        <w:tab/>
      </w:r>
      <w:r w:rsidR="00C64BCD">
        <w:rPr>
          <w:rFonts w:ascii="Calibri" w:eastAsia="Calibri" w:hAnsi="Calibri" w:cs="Times New Roman"/>
          <w:b/>
          <w:sz w:val="28"/>
          <w:szCs w:val="28"/>
        </w:rPr>
        <w:tab/>
        <w:t>2. března 2023</w:t>
      </w:r>
      <w:bookmarkStart w:id="0" w:name="_GoBack"/>
      <w:bookmarkEnd w:id="0"/>
    </w:p>
    <w:p w14:paraId="58BF4963" w14:textId="3D56910B" w:rsidR="006F6DD0" w:rsidRPr="006F6DD0" w:rsidRDefault="006F6DD0" w:rsidP="006F6DD0">
      <w:pPr>
        <w:spacing w:after="160" w:line="259" w:lineRule="auto"/>
        <w:jc w:val="left"/>
        <w:rPr>
          <w:rFonts w:ascii="Calibri" w:eastAsia="Calibri" w:hAnsi="Calibri" w:cs="Times New Roman"/>
          <w:b/>
          <w:sz w:val="28"/>
          <w:szCs w:val="28"/>
        </w:rPr>
      </w:pPr>
      <w:r w:rsidRPr="006F6DD0">
        <w:rPr>
          <w:rFonts w:ascii="Calibri" w:eastAsia="Calibri" w:hAnsi="Calibri" w:cs="Times New Roman"/>
          <w:b/>
          <w:sz w:val="28"/>
          <w:szCs w:val="28"/>
        </w:rPr>
        <w:t xml:space="preserve">Centrum pro dětský sluch Tamtam </w:t>
      </w:r>
      <w:r>
        <w:rPr>
          <w:rFonts w:ascii="Calibri" w:eastAsia="Calibri" w:hAnsi="Calibri" w:cs="Times New Roman"/>
          <w:b/>
          <w:sz w:val="28"/>
          <w:szCs w:val="28"/>
        </w:rPr>
        <w:t>si připomíná Světový den sluchu. Nabízí orientační zkoušku sluchu</w:t>
      </w:r>
    </w:p>
    <w:p w14:paraId="3D6F34A8" w14:textId="1BA7B137" w:rsidR="006F6DD0" w:rsidRPr="006F6DD0" w:rsidRDefault="006F6DD0" w:rsidP="006F6DD0">
      <w:pPr>
        <w:spacing w:after="160" w:line="259" w:lineRule="auto"/>
        <w:jc w:val="left"/>
        <w:rPr>
          <w:rFonts w:ascii="Calibri" w:eastAsia="Calibri" w:hAnsi="Calibri" w:cs="Times New Roman"/>
          <w:b/>
        </w:rPr>
      </w:pPr>
      <w:r w:rsidRPr="006F6DD0">
        <w:rPr>
          <w:rFonts w:ascii="Calibri" w:eastAsia="Calibri" w:hAnsi="Calibri" w:cs="Times New Roman"/>
          <w:b/>
        </w:rPr>
        <w:t>Centrum pro dětský sluch Tamtam si 3. března připomíná Světový den sluchu. Nabízí veřejnosti bezplatn</w:t>
      </w:r>
      <w:r w:rsidR="0028619B">
        <w:rPr>
          <w:rFonts w:ascii="Calibri" w:eastAsia="Calibri" w:hAnsi="Calibri" w:cs="Times New Roman"/>
          <w:b/>
        </w:rPr>
        <w:t>ou</w:t>
      </w:r>
      <w:r>
        <w:rPr>
          <w:rFonts w:ascii="Calibri" w:eastAsia="Calibri" w:hAnsi="Calibri" w:cs="Times New Roman"/>
          <w:b/>
        </w:rPr>
        <w:t xml:space="preserve"> </w:t>
      </w:r>
      <w:r w:rsidRPr="006F6DD0">
        <w:rPr>
          <w:rFonts w:ascii="Calibri" w:eastAsia="Calibri" w:hAnsi="Calibri" w:cs="Times New Roman"/>
          <w:b/>
        </w:rPr>
        <w:t xml:space="preserve">orientační </w:t>
      </w:r>
      <w:r>
        <w:rPr>
          <w:rFonts w:ascii="Calibri" w:eastAsia="Calibri" w:hAnsi="Calibri" w:cs="Times New Roman"/>
          <w:b/>
        </w:rPr>
        <w:t>zkoušk</w:t>
      </w:r>
      <w:r w:rsidR="0028619B">
        <w:rPr>
          <w:rFonts w:ascii="Calibri" w:eastAsia="Calibri" w:hAnsi="Calibri" w:cs="Times New Roman"/>
          <w:b/>
        </w:rPr>
        <w:t>u</w:t>
      </w:r>
      <w:r>
        <w:rPr>
          <w:rFonts w:ascii="Calibri" w:eastAsia="Calibri" w:hAnsi="Calibri" w:cs="Times New Roman"/>
          <w:b/>
        </w:rPr>
        <w:t xml:space="preserve"> </w:t>
      </w:r>
      <w:r w:rsidRPr="006F6DD0">
        <w:rPr>
          <w:rFonts w:ascii="Calibri" w:eastAsia="Calibri" w:hAnsi="Calibri" w:cs="Times New Roman"/>
          <w:b/>
        </w:rPr>
        <w:t>sluchu v prostorách společnosti Tamtam v pražských Stodůlkách</w:t>
      </w:r>
      <w:r w:rsidR="00C13F3C">
        <w:rPr>
          <w:rFonts w:ascii="Calibri" w:eastAsia="Calibri" w:hAnsi="Calibri" w:cs="Times New Roman"/>
          <w:b/>
        </w:rPr>
        <w:t xml:space="preserve"> a dny otevřených dveří na pracovištích v</w:t>
      </w:r>
      <w:r w:rsidR="00F849D1">
        <w:rPr>
          <w:rFonts w:ascii="Calibri" w:eastAsia="Calibri" w:hAnsi="Calibri" w:cs="Times New Roman"/>
          <w:b/>
        </w:rPr>
        <w:t> </w:t>
      </w:r>
      <w:r w:rsidR="00C13F3C">
        <w:rPr>
          <w:rFonts w:ascii="Calibri" w:eastAsia="Calibri" w:hAnsi="Calibri" w:cs="Times New Roman"/>
          <w:b/>
        </w:rPr>
        <w:t>Pardubicích</w:t>
      </w:r>
      <w:r w:rsidR="00F849D1">
        <w:rPr>
          <w:rFonts w:ascii="Calibri" w:eastAsia="Calibri" w:hAnsi="Calibri" w:cs="Times New Roman"/>
          <w:b/>
        </w:rPr>
        <w:t xml:space="preserve">, </w:t>
      </w:r>
      <w:r w:rsidR="00C13F3C">
        <w:rPr>
          <w:rFonts w:ascii="Calibri" w:eastAsia="Calibri" w:hAnsi="Calibri" w:cs="Times New Roman"/>
          <w:b/>
        </w:rPr>
        <w:t>Ostravě</w:t>
      </w:r>
      <w:r w:rsidR="00F849D1">
        <w:rPr>
          <w:rFonts w:ascii="Calibri" w:eastAsia="Calibri" w:hAnsi="Calibri" w:cs="Times New Roman"/>
          <w:b/>
        </w:rPr>
        <w:t xml:space="preserve"> a Olomouci</w:t>
      </w:r>
      <w:r w:rsidRPr="006F6DD0">
        <w:rPr>
          <w:rFonts w:ascii="Calibri" w:eastAsia="Calibri" w:hAnsi="Calibri" w:cs="Times New Roman"/>
          <w:b/>
        </w:rPr>
        <w:t xml:space="preserve">.  </w:t>
      </w:r>
    </w:p>
    <w:p w14:paraId="6E43D4C4" w14:textId="77777777" w:rsidR="006F6DD0" w:rsidRPr="006F6DD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rPr>
        <w:t xml:space="preserve">Tamtam se touto nabídkou připojuje ke kampani, kterou vyhlašuje Světová zdravotnická organizace (WHO). Letošní téma zní: </w:t>
      </w:r>
      <w:r w:rsidRPr="006F6DD0">
        <w:rPr>
          <w:rFonts w:ascii="Calibri" w:eastAsia="Calibri" w:hAnsi="Calibri" w:cs="Times New Roman"/>
          <w:b/>
          <w:i/>
        </w:rPr>
        <w:t>Péče o uši a sluch pro všechny. Převeďme to do reality!</w:t>
      </w:r>
      <w:r w:rsidRPr="006F6DD0">
        <w:rPr>
          <w:rFonts w:ascii="Calibri" w:eastAsia="Calibri" w:hAnsi="Calibri" w:cs="Times New Roman"/>
        </w:rPr>
        <w:t xml:space="preserve"> Kampaň upozorňuje na důležitost propojení péče o uši a sluch s primární zdravotnickou péčí. Cílem je dostat do povědomí veřejnosti tato hlavní poselství: Problémy s ušima a sluchem patří mezi nejčastější problémy, se kterými se setkáváme. Více než 60 % z nich lze přitom identifikovat a řešit na úrovni primární zdravotní péče. </w:t>
      </w:r>
    </w:p>
    <w:p w14:paraId="3B4644D6" w14:textId="5155C8F3" w:rsidR="006F6DD0" w:rsidRPr="006F6DD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i/>
        </w:rPr>
        <w:t>„V Centru pro dětský sluch Tamtam se dlouhodobě snažíme vzbudit zájem státu o prevenci dopadu postižení sluchu na dítě a jeho celkový vývoj,“</w:t>
      </w:r>
      <w:r w:rsidRPr="006F6DD0">
        <w:rPr>
          <w:rFonts w:ascii="Calibri" w:eastAsia="Calibri" w:hAnsi="Calibri" w:cs="Times New Roman"/>
        </w:rPr>
        <w:t xml:space="preserve"> říká Jana Fenclová, ředitelka Tamtamu, který pomáhá rodinám dětí s vadami sluchu v České republice již 33 let. </w:t>
      </w:r>
      <w:r w:rsidRPr="006F6DD0">
        <w:rPr>
          <w:rFonts w:ascii="Calibri" w:eastAsia="Calibri" w:hAnsi="Calibri" w:cs="Times New Roman"/>
          <w:i/>
        </w:rPr>
        <w:t xml:space="preserve">„Sluch lze dnes dětem vyšetřit již v porodnici, pomocí novorozeneckého </w:t>
      </w:r>
      <w:proofErr w:type="spellStart"/>
      <w:r w:rsidRPr="006F6DD0">
        <w:rPr>
          <w:rFonts w:ascii="Calibri" w:eastAsia="Calibri" w:hAnsi="Calibri" w:cs="Times New Roman"/>
          <w:i/>
        </w:rPr>
        <w:t>screeningu</w:t>
      </w:r>
      <w:proofErr w:type="spellEnd"/>
      <w:r w:rsidRPr="006F6DD0">
        <w:rPr>
          <w:rFonts w:ascii="Calibri" w:eastAsia="Calibri" w:hAnsi="Calibri" w:cs="Times New Roman"/>
          <w:i/>
        </w:rPr>
        <w:t xml:space="preserve"> sluchu. Všechny pětileté děti by také měly absolvovat vyšetření sluchu tzv. tónovou audiometrií. </w:t>
      </w:r>
      <w:r w:rsidR="00D92492">
        <w:rPr>
          <w:rFonts w:ascii="Calibri" w:eastAsia="Calibri" w:hAnsi="Calibri" w:cs="Times New Roman"/>
          <w:i/>
        </w:rPr>
        <w:t xml:space="preserve">Funkční </w:t>
      </w:r>
      <w:r>
        <w:rPr>
          <w:rFonts w:ascii="Calibri" w:eastAsia="Calibri" w:hAnsi="Calibri" w:cs="Times New Roman"/>
          <w:i/>
        </w:rPr>
        <w:t xml:space="preserve">vyšetření </w:t>
      </w:r>
      <w:r w:rsidRPr="006F6DD0">
        <w:rPr>
          <w:rFonts w:ascii="Calibri" w:eastAsia="Calibri" w:hAnsi="Calibri" w:cs="Times New Roman"/>
          <w:i/>
        </w:rPr>
        <w:t>sluchu nabízíme rodinám s dětmi i u nás v Tamtamu.</w:t>
      </w:r>
      <w:r>
        <w:rPr>
          <w:rFonts w:ascii="Calibri" w:eastAsia="Calibri" w:hAnsi="Calibri" w:cs="Times New Roman"/>
          <w:i/>
        </w:rPr>
        <w:t xml:space="preserve"> </w:t>
      </w:r>
      <w:r w:rsidRPr="006F6DD0">
        <w:rPr>
          <w:rFonts w:ascii="Calibri" w:eastAsia="Calibri" w:hAnsi="Calibri" w:cs="Times New Roman"/>
          <w:i/>
        </w:rPr>
        <w:t>Kompenzace sluchové vady, ale i odborná péče o sluch je</w:t>
      </w:r>
      <w:r>
        <w:rPr>
          <w:rFonts w:ascii="Calibri" w:eastAsia="Calibri" w:hAnsi="Calibri" w:cs="Times New Roman"/>
          <w:i/>
        </w:rPr>
        <w:t xml:space="preserve"> </w:t>
      </w:r>
      <w:r w:rsidRPr="006F6DD0">
        <w:rPr>
          <w:rFonts w:ascii="Calibri" w:eastAsia="Calibri" w:hAnsi="Calibri" w:cs="Times New Roman"/>
          <w:i/>
        </w:rPr>
        <w:t xml:space="preserve">důležitá v každém věku. Zhoršení sluchu si člověk nemusí všimnout u dítěte, ale často zpočátku ani sám u sebe. </w:t>
      </w:r>
      <w:r w:rsidR="00F849D1">
        <w:rPr>
          <w:rFonts w:ascii="Calibri" w:eastAsia="Calibri" w:hAnsi="Calibri" w:cs="Times New Roman"/>
          <w:i/>
        </w:rPr>
        <w:t>P</w:t>
      </w:r>
      <w:r w:rsidRPr="006F6DD0">
        <w:rPr>
          <w:rFonts w:ascii="Calibri" w:eastAsia="Calibri" w:hAnsi="Calibri" w:cs="Times New Roman"/>
          <w:i/>
        </w:rPr>
        <w:t xml:space="preserve">oskytovatelé zdravotní péče by měli být </w:t>
      </w:r>
      <w:r w:rsidR="00145B72">
        <w:rPr>
          <w:rFonts w:ascii="Calibri" w:eastAsia="Calibri" w:hAnsi="Calibri" w:cs="Times New Roman"/>
          <w:i/>
        </w:rPr>
        <w:t xml:space="preserve">informováni </w:t>
      </w:r>
      <w:r w:rsidRPr="006F6DD0">
        <w:rPr>
          <w:rFonts w:ascii="Calibri" w:eastAsia="Calibri" w:hAnsi="Calibri" w:cs="Times New Roman"/>
          <w:i/>
        </w:rPr>
        <w:t xml:space="preserve">o faktorech, které mohou vést k ohrožení budoucího stavu sluchu, a povzbudit své pacienty, aby vyhledali příslušné specialisty,“ </w:t>
      </w:r>
      <w:r w:rsidRPr="006F6DD0">
        <w:rPr>
          <w:rFonts w:ascii="Calibri" w:eastAsia="Calibri" w:hAnsi="Calibri" w:cs="Times New Roman"/>
        </w:rPr>
        <w:t>vysvětluje Fenclová.</w:t>
      </w:r>
      <w:r w:rsidRPr="006F6DD0">
        <w:rPr>
          <w:rFonts w:ascii="Calibri" w:eastAsia="Calibri" w:hAnsi="Calibri" w:cs="Times New Roman"/>
          <w:i/>
        </w:rPr>
        <w:t xml:space="preserve">  </w:t>
      </w:r>
      <w:r w:rsidRPr="006F6DD0">
        <w:rPr>
          <w:rFonts w:ascii="Calibri" w:eastAsia="Calibri" w:hAnsi="Calibri" w:cs="Times New Roman"/>
        </w:rPr>
        <w:t xml:space="preserve"> </w:t>
      </w:r>
    </w:p>
    <w:p w14:paraId="2C3BAB19" w14:textId="77777777" w:rsidR="00C0696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rPr>
        <w:t xml:space="preserve">Centrum pro dětský sluch Tamtam nabízí 3. března zájemcům možnost </w:t>
      </w:r>
      <w:bookmarkStart w:id="1" w:name="_Hlk128128396"/>
      <w:r w:rsidRPr="006F6DD0">
        <w:rPr>
          <w:rFonts w:ascii="Calibri" w:eastAsia="Calibri" w:hAnsi="Calibri" w:cs="Times New Roman"/>
        </w:rPr>
        <w:t>orientační</w:t>
      </w:r>
      <w:r>
        <w:rPr>
          <w:rFonts w:ascii="Calibri" w:eastAsia="Calibri" w:hAnsi="Calibri" w:cs="Times New Roman"/>
        </w:rPr>
        <w:t xml:space="preserve"> zkoušky</w:t>
      </w:r>
      <w:r w:rsidRPr="006F6DD0">
        <w:rPr>
          <w:rFonts w:ascii="Calibri" w:eastAsia="Calibri" w:hAnsi="Calibri" w:cs="Times New Roman"/>
        </w:rPr>
        <w:t xml:space="preserve"> sluchu na pracovišti </w:t>
      </w:r>
      <w:bookmarkEnd w:id="1"/>
      <w:r w:rsidRPr="006F6DD0">
        <w:rPr>
          <w:rFonts w:ascii="Calibri" w:eastAsia="Calibri" w:hAnsi="Calibri" w:cs="Times New Roman"/>
        </w:rPr>
        <w:t>v Hábově ulici v pražských Stodůlkách od 9 do 1</w:t>
      </w:r>
      <w:r w:rsidR="00F849D1">
        <w:rPr>
          <w:rFonts w:ascii="Calibri" w:eastAsia="Calibri" w:hAnsi="Calibri" w:cs="Times New Roman"/>
        </w:rPr>
        <w:t>5</w:t>
      </w:r>
      <w:r w:rsidRPr="006F6DD0">
        <w:rPr>
          <w:rFonts w:ascii="Calibri" w:eastAsia="Calibri" w:hAnsi="Calibri" w:cs="Times New Roman"/>
        </w:rPr>
        <w:t xml:space="preserve"> hodin</w:t>
      </w:r>
      <w:r w:rsidR="00F849D1">
        <w:rPr>
          <w:rFonts w:ascii="Calibri" w:eastAsia="Calibri" w:hAnsi="Calibri" w:cs="Times New Roman"/>
        </w:rPr>
        <w:t xml:space="preserve">. Dny otevřených dveří proběhnou na </w:t>
      </w:r>
      <w:r>
        <w:rPr>
          <w:rFonts w:ascii="Calibri" w:eastAsia="Calibri" w:hAnsi="Calibri" w:cs="Times New Roman"/>
        </w:rPr>
        <w:t>pracovištích Tamtamu v</w:t>
      </w:r>
      <w:r w:rsidR="00C13F3C">
        <w:rPr>
          <w:rFonts w:ascii="Calibri" w:eastAsia="Calibri" w:hAnsi="Calibri" w:cs="Times New Roman"/>
        </w:rPr>
        <w:t> </w:t>
      </w:r>
      <w:r>
        <w:rPr>
          <w:rFonts w:ascii="Calibri" w:eastAsia="Calibri" w:hAnsi="Calibri" w:cs="Times New Roman"/>
        </w:rPr>
        <w:t>Ostravě</w:t>
      </w:r>
      <w:r w:rsidR="00C13F3C">
        <w:rPr>
          <w:rFonts w:ascii="Calibri" w:eastAsia="Calibri" w:hAnsi="Calibri" w:cs="Times New Roman"/>
        </w:rPr>
        <w:t xml:space="preserve">, </w:t>
      </w:r>
      <w:r>
        <w:rPr>
          <w:rFonts w:ascii="Calibri" w:eastAsia="Calibri" w:hAnsi="Calibri" w:cs="Times New Roman"/>
        </w:rPr>
        <w:t>Pardubicích</w:t>
      </w:r>
      <w:r w:rsidR="00C13F3C">
        <w:rPr>
          <w:rFonts w:ascii="Calibri" w:eastAsia="Calibri" w:hAnsi="Calibri" w:cs="Times New Roman"/>
        </w:rPr>
        <w:t xml:space="preserve"> a Olomouci</w:t>
      </w:r>
      <w:r w:rsidR="00F849D1">
        <w:rPr>
          <w:rFonts w:ascii="Calibri" w:eastAsia="Calibri" w:hAnsi="Calibri" w:cs="Times New Roman"/>
        </w:rPr>
        <w:t xml:space="preserve">. </w:t>
      </w:r>
      <w:r w:rsidRPr="006F6DD0">
        <w:rPr>
          <w:rFonts w:ascii="Calibri" w:eastAsia="Calibri" w:hAnsi="Calibri" w:cs="Times New Roman"/>
        </w:rPr>
        <w:t xml:space="preserve">Návštěvníci </w:t>
      </w:r>
      <w:r w:rsidR="00C13F3C">
        <w:rPr>
          <w:rFonts w:ascii="Calibri" w:eastAsia="Calibri" w:hAnsi="Calibri" w:cs="Times New Roman"/>
        </w:rPr>
        <w:t>mohou v Tamtamu konzultovat i případné dotazy týkající se sluch</w:t>
      </w:r>
      <w:r w:rsidR="00F849D1">
        <w:rPr>
          <w:rFonts w:ascii="Calibri" w:eastAsia="Calibri" w:hAnsi="Calibri" w:cs="Times New Roman"/>
        </w:rPr>
        <w:t>u a péče o něj</w:t>
      </w:r>
      <w:r w:rsidR="00C13F3C">
        <w:rPr>
          <w:rFonts w:ascii="Calibri" w:eastAsia="Calibri" w:hAnsi="Calibri" w:cs="Times New Roman"/>
        </w:rPr>
        <w:t xml:space="preserve">. V Praze </w:t>
      </w:r>
      <w:r w:rsidRPr="006F6DD0">
        <w:rPr>
          <w:rFonts w:ascii="Calibri" w:eastAsia="Calibri" w:hAnsi="Calibri" w:cs="Times New Roman"/>
        </w:rPr>
        <w:t xml:space="preserve">budou moci využít také terapeutickou místnost </w:t>
      </w:r>
      <w:proofErr w:type="spellStart"/>
      <w:r w:rsidRPr="006F6DD0">
        <w:rPr>
          <w:rFonts w:ascii="Calibri" w:eastAsia="Calibri" w:hAnsi="Calibri" w:cs="Times New Roman"/>
        </w:rPr>
        <w:t>snoezelen</w:t>
      </w:r>
      <w:proofErr w:type="spellEnd"/>
      <w:r w:rsidRPr="006F6DD0">
        <w:rPr>
          <w:rFonts w:ascii="Calibri" w:eastAsia="Calibri" w:hAnsi="Calibri" w:cs="Times New Roman"/>
        </w:rPr>
        <w:t xml:space="preserve"> pro aktivaci smyslů a relaxaci. </w:t>
      </w:r>
    </w:p>
    <w:p w14:paraId="11CB934C" w14:textId="33056571" w:rsidR="006F6DD0" w:rsidRPr="006F6DD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rPr>
        <w:t>Při</w:t>
      </w:r>
      <w:r w:rsidR="00C06960">
        <w:rPr>
          <w:rFonts w:ascii="Calibri" w:eastAsia="Calibri" w:hAnsi="Calibri" w:cs="Times New Roman"/>
        </w:rPr>
        <w:t xml:space="preserve"> vyšetření </w:t>
      </w:r>
      <w:r w:rsidRPr="006F6DD0">
        <w:rPr>
          <w:rFonts w:ascii="Calibri" w:eastAsia="Calibri" w:hAnsi="Calibri" w:cs="Times New Roman"/>
        </w:rPr>
        <w:t xml:space="preserve">sluchu audiometrem je nejdůležitější určit, jak člověk slyší zvuky na čtyřech hlavních zvukových frekvencích a kde má jeho pravé a levé ucho tzv. „práh sluchu“. Ztráty sluchu lze podle prahových hodnot na řečových frekvencích zjednodušeně rozdělit do kategorií od normálního sluchu (práh 10–20 dB) přes lehkou (ztráta 20–40 dB), střední (40–60 dB) a těžkou nedoslýchavost (ztráta 60–80 dB) až k velmi těžké nedoslýchavosti a hluchotě (ztráta 80 dB a více). Být nedoslýchavý tedy neznamená jen to, že člověk neslyší dostatečně nahlas. Nedoslýchavý má problém slyšet určitou oblast tónů, což může například znamenat, že nerozumí mluvené řeči.  </w:t>
      </w:r>
    </w:p>
    <w:p w14:paraId="49DE7E03" w14:textId="0CFBA5D3" w:rsidR="006F6DD0" w:rsidRPr="006F6DD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rPr>
        <w:t>WHO vydala v souvislosti s letošní kampaní novou příručku primární péče o uši a sluch. Jedná se o průvodce prevencí, identifikací a léčbou ztráty sluchu a běžných onemocnění uší, které vedou ke ztrátě sluchu. Je určena zejména pro zdravotníky a lékaře, kteří působí na úrovni primární zdravotnické péče. Je dostupná na web</w:t>
      </w:r>
      <w:r w:rsidR="00C06960">
        <w:rPr>
          <w:rFonts w:ascii="Calibri" w:eastAsia="Calibri" w:hAnsi="Calibri" w:cs="Times New Roman"/>
        </w:rPr>
        <w:t xml:space="preserve">u </w:t>
      </w:r>
      <w:r w:rsidRPr="006F6DD0">
        <w:rPr>
          <w:rFonts w:ascii="Calibri" w:eastAsia="Calibri" w:hAnsi="Calibri" w:cs="Times New Roman"/>
        </w:rPr>
        <w:t>organizace</w:t>
      </w:r>
      <w:r w:rsidR="00C06960">
        <w:rPr>
          <w:rFonts w:ascii="Calibri" w:eastAsia="Calibri" w:hAnsi="Calibri" w:cs="Times New Roman"/>
        </w:rPr>
        <w:t xml:space="preserve"> WHO</w:t>
      </w:r>
      <w:r w:rsidRPr="006F6DD0">
        <w:rPr>
          <w:rFonts w:ascii="Calibri" w:eastAsia="Calibri" w:hAnsi="Calibri" w:cs="Times New Roman"/>
        </w:rPr>
        <w:t>.</w:t>
      </w:r>
    </w:p>
    <w:p w14:paraId="779503CA" w14:textId="77777777" w:rsidR="006F6DD0" w:rsidRPr="006F6DD0" w:rsidRDefault="006F6DD0" w:rsidP="006F6DD0">
      <w:pPr>
        <w:spacing w:after="160" w:line="259" w:lineRule="auto"/>
        <w:jc w:val="left"/>
        <w:rPr>
          <w:rFonts w:ascii="Calibri" w:eastAsia="Calibri" w:hAnsi="Calibri" w:cs="Times New Roman"/>
        </w:rPr>
      </w:pPr>
      <w:r w:rsidRPr="006F6DD0">
        <w:rPr>
          <w:rFonts w:ascii="Calibri" w:eastAsia="Calibri" w:hAnsi="Calibri" w:cs="Times New Roman"/>
        </w:rPr>
        <w:t xml:space="preserve">Na celém světě má podle WHO problémy se sluchem 466 milionů lidí. V ČR žije dle odhadů přes 500 tisíc lidí se sluchovým postižením, z čehož většinu tvoří senioři. </w:t>
      </w:r>
    </w:p>
    <w:p w14:paraId="06114D9D" w14:textId="0EFDB7EE" w:rsidR="007B5D0A" w:rsidRPr="00CB2ADB" w:rsidRDefault="006F6DD0" w:rsidP="00F849D1">
      <w:pPr>
        <w:rPr>
          <w:b/>
        </w:rPr>
      </w:pPr>
      <w:r w:rsidRPr="006F6DD0">
        <w:rPr>
          <w:rFonts w:ascii="Calibri" w:eastAsia="Calibri" w:hAnsi="Calibri" w:cs="Times New Roman"/>
          <w:b/>
        </w:rPr>
        <w:t xml:space="preserve">Kontakt: Centrum pro dětský sluch Tamtam, o.p.s., Hábova 1571, 155 00 Praha 5, www.tamtam.cz, www.idetskysluch.cz, telefonická linka prvního kontaktu pro rodiče: 605 100 400, mail: </w:t>
      </w:r>
      <w:proofErr w:type="spellStart"/>
      <w:r w:rsidRPr="006F6DD0">
        <w:rPr>
          <w:rFonts w:ascii="Calibri" w:eastAsia="Calibri" w:hAnsi="Calibri" w:cs="Times New Roman"/>
          <w:b/>
        </w:rPr>
        <w:t>poradna@tamtam</w:t>
      </w:r>
      <w:proofErr w:type="spellEnd"/>
      <w:r w:rsidR="00CB2ADB" w:rsidRPr="00CB2ADB">
        <w:rPr>
          <w:b/>
          <w:sz w:val="24"/>
          <w:szCs w:val="24"/>
        </w:rPr>
        <w:tab/>
      </w:r>
    </w:p>
    <w:sectPr w:rsidR="007B5D0A" w:rsidRPr="00CB2ADB" w:rsidSect="00AC1951">
      <w:headerReference w:type="default" r:id="rId8"/>
      <w:pgSz w:w="11906" w:h="16838"/>
      <w:pgMar w:top="2155" w:right="709" w:bottom="2268" w:left="680"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F5D4" w14:textId="77777777" w:rsidR="00746D7E" w:rsidRDefault="00746D7E" w:rsidP="00D87A3B">
      <w:r>
        <w:separator/>
      </w:r>
    </w:p>
  </w:endnote>
  <w:endnote w:type="continuationSeparator" w:id="0">
    <w:p w14:paraId="7E529D10" w14:textId="77777777" w:rsidR="00746D7E" w:rsidRDefault="00746D7E" w:rsidP="00D8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61EA" w14:textId="77777777" w:rsidR="00746D7E" w:rsidRDefault="00746D7E" w:rsidP="00D87A3B">
      <w:r>
        <w:separator/>
      </w:r>
    </w:p>
  </w:footnote>
  <w:footnote w:type="continuationSeparator" w:id="0">
    <w:p w14:paraId="46F7E616" w14:textId="77777777" w:rsidR="00746D7E" w:rsidRDefault="00746D7E" w:rsidP="00D8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FC43" w14:textId="77777777" w:rsidR="00EC4892" w:rsidRDefault="00EC4892" w:rsidP="00852434">
    <w:pPr>
      <w:pStyle w:val="Zhlav"/>
      <w:tabs>
        <w:tab w:val="clear" w:pos="4536"/>
        <w:tab w:val="clear" w:pos="9072"/>
        <w:tab w:val="left" w:pos="1620"/>
      </w:tabs>
    </w:pPr>
    <w:r>
      <w:rPr>
        <w:noProof/>
        <w:lang w:eastAsia="cs-CZ"/>
      </w:rPr>
      <w:drawing>
        <wp:anchor distT="0" distB="0" distL="114300" distR="114300" simplePos="0" relativeHeight="251657216" behindDoc="1" locked="0" layoutInCell="1" allowOverlap="1" wp14:anchorId="23518DAE" wp14:editId="0AB51EEF">
          <wp:simplePos x="0" y="0"/>
          <wp:positionH relativeFrom="page">
            <wp:posOffset>4559</wp:posOffset>
          </wp:positionH>
          <wp:positionV relativeFrom="page">
            <wp:posOffset>0</wp:posOffset>
          </wp:positionV>
          <wp:extent cx="7541244" cy="10664431"/>
          <wp:effectExtent l="19050" t="0" r="2556" b="0"/>
          <wp:wrapNone/>
          <wp:docPr id="1" name="Obrázek 0"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stretch>
                    <a:fillRect/>
                  </a:stretch>
                </pic:blipFill>
                <pic:spPr>
                  <a:xfrm>
                    <a:off x="0" y="0"/>
                    <a:ext cx="7541244" cy="10664431"/>
                  </a:xfrm>
                  <a:prstGeom prst="rect">
                    <a:avLst/>
                  </a:prstGeom>
                </pic:spPr>
              </pic:pic>
            </a:graphicData>
          </a:graphic>
        </wp:anchor>
      </w:drawing>
    </w:r>
    <w:r w:rsidR="008524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263BF"/>
    <w:multiLevelType w:val="hybridMultilevel"/>
    <w:tmpl w:val="8C90FEEC"/>
    <w:lvl w:ilvl="0" w:tplc="950A1A04">
      <w:start w:val="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C6"/>
    <w:rsid w:val="00004846"/>
    <w:rsid w:val="00011FD5"/>
    <w:rsid w:val="000243EE"/>
    <w:rsid w:val="0002776C"/>
    <w:rsid w:val="00032C70"/>
    <w:rsid w:val="00033159"/>
    <w:rsid w:val="00046FEB"/>
    <w:rsid w:val="00065B18"/>
    <w:rsid w:val="00077E3A"/>
    <w:rsid w:val="00126041"/>
    <w:rsid w:val="001331FD"/>
    <w:rsid w:val="001338C9"/>
    <w:rsid w:val="00145B72"/>
    <w:rsid w:val="00150426"/>
    <w:rsid w:val="0017286E"/>
    <w:rsid w:val="001A06E0"/>
    <w:rsid w:val="00205426"/>
    <w:rsid w:val="00280F14"/>
    <w:rsid w:val="0028619B"/>
    <w:rsid w:val="00297D83"/>
    <w:rsid w:val="002D0230"/>
    <w:rsid w:val="00300052"/>
    <w:rsid w:val="003367CB"/>
    <w:rsid w:val="00396387"/>
    <w:rsid w:val="004704BB"/>
    <w:rsid w:val="004C188D"/>
    <w:rsid w:val="005402E9"/>
    <w:rsid w:val="005479E0"/>
    <w:rsid w:val="00552066"/>
    <w:rsid w:val="00553B04"/>
    <w:rsid w:val="00582368"/>
    <w:rsid w:val="00591692"/>
    <w:rsid w:val="005A4438"/>
    <w:rsid w:val="005C3887"/>
    <w:rsid w:val="00603DB6"/>
    <w:rsid w:val="006176B4"/>
    <w:rsid w:val="00634357"/>
    <w:rsid w:val="00651010"/>
    <w:rsid w:val="006839C9"/>
    <w:rsid w:val="006B4DFF"/>
    <w:rsid w:val="006D571E"/>
    <w:rsid w:val="006E50C8"/>
    <w:rsid w:val="006F6DD0"/>
    <w:rsid w:val="00701AAF"/>
    <w:rsid w:val="00705A81"/>
    <w:rsid w:val="00715B31"/>
    <w:rsid w:val="007205F6"/>
    <w:rsid w:val="00722C72"/>
    <w:rsid w:val="00741CC4"/>
    <w:rsid w:val="00746D7E"/>
    <w:rsid w:val="00754F49"/>
    <w:rsid w:val="007B1EE0"/>
    <w:rsid w:val="007B4BB4"/>
    <w:rsid w:val="007B5D0A"/>
    <w:rsid w:val="007F6C98"/>
    <w:rsid w:val="008200C8"/>
    <w:rsid w:val="00852434"/>
    <w:rsid w:val="008537A0"/>
    <w:rsid w:val="008625C2"/>
    <w:rsid w:val="00895C89"/>
    <w:rsid w:val="008A15B7"/>
    <w:rsid w:val="008D39D3"/>
    <w:rsid w:val="008D6947"/>
    <w:rsid w:val="008E250C"/>
    <w:rsid w:val="009167E5"/>
    <w:rsid w:val="00920E5E"/>
    <w:rsid w:val="00A37FE9"/>
    <w:rsid w:val="00A417FB"/>
    <w:rsid w:val="00A5649D"/>
    <w:rsid w:val="00A75F15"/>
    <w:rsid w:val="00A81EA8"/>
    <w:rsid w:val="00AA418B"/>
    <w:rsid w:val="00AB1F48"/>
    <w:rsid w:val="00AC1951"/>
    <w:rsid w:val="00AF0289"/>
    <w:rsid w:val="00AF7B39"/>
    <w:rsid w:val="00B004DF"/>
    <w:rsid w:val="00B33585"/>
    <w:rsid w:val="00B6355E"/>
    <w:rsid w:val="00B9337C"/>
    <w:rsid w:val="00BA4C36"/>
    <w:rsid w:val="00C0184F"/>
    <w:rsid w:val="00C06960"/>
    <w:rsid w:val="00C13F3C"/>
    <w:rsid w:val="00C236F1"/>
    <w:rsid w:val="00C25AE3"/>
    <w:rsid w:val="00C47C4F"/>
    <w:rsid w:val="00C64BCD"/>
    <w:rsid w:val="00CB2ADB"/>
    <w:rsid w:val="00CE4D70"/>
    <w:rsid w:val="00D1566B"/>
    <w:rsid w:val="00D271F6"/>
    <w:rsid w:val="00D4102A"/>
    <w:rsid w:val="00D51C61"/>
    <w:rsid w:val="00D54C1B"/>
    <w:rsid w:val="00D87A3B"/>
    <w:rsid w:val="00D92492"/>
    <w:rsid w:val="00DA1C48"/>
    <w:rsid w:val="00DE26F4"/>
    <w:rsid w:val="00E42A97"/>
    <w:rsid w:val="00E66918"/>
    <w:rsid w:val="00E845EC"/>
    <w:rsid w:val="00E84AF1"/>
    <w:rsid w:val="00EA041B"/>
    <w:rsid w:val="00EA62C6"/>
    <w:rsid w:val="00EC4892"/>
    <w:rsid w:val="00F60D5F"/>
    <w:rsid w:val="00F65E27"/>
    <w:rsid w:val="00F849D1"/>
    <w:rsid w:val="00F856CF"/>
    <w:rsid w:val="00FA6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8BA78"/>
  <w15:docId w15:val="{EA28D2C3-2F1B-4F11-AB98-CD7D1C3A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7A3B"/>
    <w:pPr>
      <w:jc w:val="both"/>
    </w:pPr>
  </w:style>
  <w:style w:type="paragraph" w:styleId="Nadpis1">
    <w:name w:val="heading 1"/>
    <w:basedOn w:val="Normln"/>
    <w:next w:val="Normln"/>
    <w:link w:val="Nadpis1Char"/>
    <w:uiPriority w:val="9"/>
    <w:qFormat/>
    <w:rsid w:val="00BA4C36"/>
    <w:pPr>
      <w:keepNext/>
      <w:keepLines/>
      <w:spacing w:before="480" w:after="0"/>
      <w:outlineLvl w:val="0"/>
    </w:pPr>
    <w:rPr>
      <w:rFonts w:eastAsiaTheme="majorEastAsia" w:cstheme="majorBidi"/>
      <w:b/>
      <w:bCs/>
      <w:color w:val="3B4F84" w:themeColor="accent1" w:themeShade="BF"/>
      <w:sz w:val="28"/>
      <w:szCs w:val="28"/>
    </w:rPr>
  </w:style>
  <w:style w:type="paragraph" w:styleId="Nadpis2">
    <w:name w:val="heading 2"/>
    <w:basedOn w:val="Normln"/>
    <w:next w:val="Normln"/>
    <w:link w:val="Nadpis2Char"/>
    <w:uiPriority w:val="9"/>
    <w:semiHidden/>
    <w:unhideWhenUsed/>
    <w:qFormat/>
    <w:rsid w:val="00BA4C36"/>
    <w:pPr>
      <w:keepNext/>
      <w:keepLines/>
      <w:spacing w:before="200" w:after="0"/>
      <w:outlineLvl w:val="1"/>
    </w:pPr>
    <w:rPr>
      <w:rFonts w:eastAsiaTheme="majorEastAsia" w:cstheme="majorBidi"/>
      <w:b/>
      <w:bCs/>
      <w:color w:val="4F6BB1"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7A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7A3B"/>
  </w:style>
  <w:style w:type="paragraph" w:styleId="Zpat">
    <w:name w:val="footer"/>
    <w:basedOn w:val="Normln"/>
    <w:link w:val="ZpatChar"/>
    <w:uiPriority w:val="99"/>
    <w:semiHidden/>
    <w:unhideWhenUsed/>
    <w:rsid w:val="00D87A3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87A3B"/>
  </w:style>
  <w:style w:type="paragraph" w:styleId="Textbubliny">
    <w:name w:val="Balloon Text"/>
    <w:basedOn w:val="Normln"/>
    <w:link w:val="TextbublinyChar"/>
    <w:uiPriority w:val="99"/>
    <w:semiHidden/>
    <w:unhideWhenUsed/>
    <w:rsid w:val="00D87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A3B"/>
    <w:rPr>
      <w:rFonts w:ascii="Tahoma" w:hAnsi="Tahoma" w:cs="Tahoma"/>
      <w:sz w:val="16"/>
      <w:szCs w:val="16"/>
    </w:rPr>
  </w:style>
  <w:style w:type="character" w:customStyle="1" w:styleId="Nadpis1Char">
    <w:name w:val="Nadpis 1 Char"/>
    <w:basedOn w:val="Standardnpsmoodstavce"/>
    <w:link w:val="Nadpis1"/>
    <w:uiPriority w:val="9"/>
    <w:rsid w:val="00BA4C36"/>
    <w:rPr>
      <w:rFonts w:eastAsiaTheme="majorEastAsia" w:cstheme="majorBidi"/>
      <w:b/>
      <w:bCs/>
      <w:color w:val="3B4F84" w:themeColor="accent1" w:themeShade="BF"/>
      <w:sz w:val="28"/>
      <w:szCs w:val="28"/>
    </w:rPr>
  </w:style>
  <w:style w:type="character" w:customStyle="1" w:styleId="Nadpis2Char">
    <w:name w:val="Nadpis 2 Char"/>
    <w:basedOn w:val="Standardnpsmoodstavce"/>
    <w:link w:val="Nadpis2"/>
    <w:uiPriority w:val="9"/>
    <w:semiHidden/>
    <w:rsid w:val="00BA4C36"/>
    <w:rPr>
      <w:rFonts w:eastAsiaTheme="majorEastAsia" w:cstheme="majorBidi"/>
      <w:b/>
      <w:bCs/>
      <w:color w:val="4F6BB1" w:themeColor="accent1"/>
      <w:sz w:val="26"/>
      <w:szCs w:val="26"/>
    </w:rPr>
  </w:style>
  <w:style w:type="paragraph" w:styleId="Nzev">
    <w:name w:val="Title"/>
    <w:basedOn w:val="Normln"/>
    <w:next w:val="Normln"/>
    <w:link w:val="NzevChar"/>
    <w:uiPriority w:val="10"/>
    <w:qFormat/>
    <w:rsid w:val="00BA4C36"/>
    <w:pPr>
      <w:pBdr>
        <w:bottom w:val="single" w:sz="8" w:space="4" w:color="4F6BB1" w:themeColor="accent1"/>
      </w:pBdr>
      <w:spacing w:after="300" w:line="240" w:lineRule="auto"/>
      <w:contextualSpacing/>
    </w:pPr>
    <w:rPr>
      <w:rFonts w:eastAsiaTheme="majorEastAsia" w:cstheme="majorBidi"/>
      <w:color w:val="3B4F84" w:themeColor="text2" w:themeShade="BF"/>
      <w:spacing w:val="5"/>
      <w:kern w:val="28"/>
      <w:sz w:val="52"/>
      <w:szCs w:val="52"/>
    </w:rPr>
  </w:style>
  <w:style w:type="character" w:customStyle="1" w:styleId="NzevChar">
    <w:name w:val="Název Char"/>
    <w:basedOn w:val="Standardnpsmoodstavce"/>
    <w:link w:val="Nzev"/>
    <w:uiPriority w:val="10"/>
    <w:rsid w:val="00BA4C36"/>
    <w:rPr>
      <w:rFonts w:eastAsiaTheme="majorEastAsia" w:cstheme="majorBidi"/>
      <w:color w:val="3B4F84" w:themeColor="text2" w:themeShade="BF"/>
      <w:spacing w:val="5"/>
      <w:kern w:val="28"/>
      <w:sz w:val="52"/>
      <w:szCs w:val="52"/>
    </w:rPr>
  </w:style>
  <w:style w:type="paragraph" w:styleId="Podnadpis">
    <w:name w:val="Subtitle"/>
    <w:basedOn w:val="Normln"/>
    <w:next w:val="Normln"/>
    <w:link w:val="PodnadpisChar"/>
    <w:uiPriority w:val="11"/>
    <w:qFormat/>
    <w:rsid w:val="00BA4C36"/>
    <w:pPr>
      <w:numPr>
        <w:ilvl w:val="1"/>
      </w:numPr>
    </w:pPr>
    <w:rPr>
      <w:rFonts w:eastAsiaTheme="majorEastAsia" w:cstheme="majorBidi"/>
      <w:i/>
      <w:iCs/>
      <w:color w:val="4F6BB1" w:themeColor="accent1"/>
      <w:spacing w:val="15"/>
      <w:sz w:val="24"/>
      <w:szCs w:val="24"/>
    </w:rPr>
  </w:style>
  <w:style w:type="character" w:customStyle="1" w:styleId="PodnadpisChar">
    <w:name w:val="Podnadpis Char"/>
    <w:basedOn w:val="Standardnpsmoodstavce"/>
    <w:link w:val="Podnadpis"/>
    <w:uiPriority w:val="11"/>
    <w:rsid w:val="00BA4C36"/>
    <w:rPr>
      <w:rFonts w:eastAsiaTheme="majorEastAsia" w:cstheme="majorBidi"/>
      <w:i/>
      <w:iCs/>
      <w:color w:val="4F6BB1" w:themeColor="accent1"/>
      <w:spacing w:val="15"/>
      <w:sz w:val="24"/>
      <w:szCs w:val="24"/>
    </w:rPr>
  </w:style>
  <w:style w:type="character" w:styleId="Hypertextovodkaz">
    <w:name w:val="Hyperlink"/>
    <w:basedOn w:val="Standardnpsmoodstavce"/>
    <w:uiPriority w:val="99"/>
    <w:unhideWhenUsed/>
    <w:rsid w:val="00DE26F4"/>
    <w:rPr>
      <w:color w:val="4F6BB1" w:themeColor="hyperlink"/>
      <w:u w:val="single"/>
    </w:rPr>
  </w:style>
  <w:style w:type="character" w:styleId="Nevyeenzmnka">
    <w:name w:val="Unresolved Mention"/>
    <w:basedOn w:val="Standardnpsmoodstavce"/>
    <w:uiPriority w:val="99"/>
    <w:semiHidden/>
    <w:unhideWhenUsed/>
    <w:rsid w:val="00DE26F4"/>
    <w:rPr>
      <w:color w:val="605E5C"/>
      <w:shd w:val="clear" w:color="auto" w:fill="E1DFDD"/>
    </w:rPr>
  </w:style>
  <w:style w:type="paragraph" w:styleId="Odstavecseseznamem">
    <w:name w:val="List Paragraph"/>
    <w:basedOn w:val="Normln"/>
    <w:uiPriority w:val="34"/>
    <w:qFormat/>
    <w:rsid w:val="00D51C61"/>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Hlavi&#269;kov&#253;%20pap&#237;r_TAMTAM_form&#225;ln&#237;%20(3).dotx" TargetMode="External"/></Relationships>
</file>

<file path=word/theme/theme1.xml><?xml version="1.0" encoding="utf-8"?>
<a:theme xmlns:a="http://schemas.openxmlformats.org/drawingml/2006/main" name="Motiv sady Office">
  <a:themeElements>
    <a:clrScheme name="tamtam">
      <a:dk1>
        <a:sysClr val="windowText" lastClr="000000"/>
      </a:dk1>
      <a:lt1>
        <a:sysClr val="window" lastClr="FFFFFF"/>
      </a:lt1>
      <a:dk2>
        <a:srgbClr val="4F6BB1"/>
      </a:dk2>
      <a:lt2>
        <a:srgbClr val="F6B24D"/>
      </a:lt2>
      <a:accent1>
        <a:srgbClr val="4F6BB1"/>
      </a:accent1>
      <a:accent2>
        <a:srgbClr val="BF3542"/>
      </a:accent2>
      <a:accent3>
        <a:srgbClr val="7DB750"/>
      </a:accent3>
      <a:accent4>
        <a:srgbClr val="F6B24D"/>
      </a:accent4>
      <a:accent5>
        <a:srgbClr val="4BACC6"/>
      </a:accent5>
      <a:accent6>
        <a:srgbClr val="8064A2"/>
      </a:accent6>
      <a:hlink>
        <a:srgbClr val="4F6BB1"/>
      </a:hlink>
      <a:folHlink>
        <a:srgbClr val="4F6BB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681CB-0EA6-4B7C-B8D8-5F28EF0D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papír_TAMTAM_formální (3)</Template>
  <TotalTime>42</TotalTime>
  <Pages>1</Pages>
  <Words>517</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2022-09-06T10:33:00Z</cp:lastPrinted>
  <dcterms:created xsi:type="dcterms:W3CDTF">2023-03-01T15:25:00Z</dcterms:created>
  <dcterms:modified xsi:type="dcterms:W3CDTF">2023-03-02T06:43:00Z</dcterms:modified>
</cp:coreProperties>
</file>